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54" w:rsidRDefault="00697BAE" w:rsidP="00A20DC8">
      <w:pPr>
        <w:spacing w:line="0" w:lineRule="atLeas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（第7条第2項）</w:t>
      </w:r>
      <w:bookmarkStart w:id="0" w:name="_GoBack"/>
      <w:bookmarkEnd w:id="0"/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"/>
        <w:gridCol w:w="142"/>
        <w:gridCol w:w="142"/>
        <w:gridCol w:w="283"/>
        <w:gridCol w:w="142"/>
        <w:gridCol w:w="709"/>
        <w:gridCol w:w="300"/>
        <w:gridCol w:w="408"/>
        <w:gridCol w:w="709"/>
        <w:gridCol w:w="709"/>
        <w:gridCol w:w="425"/>
        <w:gridCol w:w="284"/>
        <w:gridCol w:w="141"/>
        <w:gridCol w:w="993"/>
        <w:gridCol w:w="283"/>
        <w:gridCol w:w="284"/>
        <w:gridCol w:w="425"/>
        <w:gridCol w:w="155"/>
        <w:gridCol w:w="128"/>
        <w:gridCol w:w="426"/>
        <w:gridCol w:w="708"/>
        <w:gridCol w:w="142"/>
        <w:gridCol w:w="567"/>
        <w:gridCol w:w="142"/>
        <w:gridCol w:w="567"/>
      </w:tblGrid>
      <w:tr w:rsidR="00703D54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20" w:type="dxa"/>
            <w:gridSpan w:val="7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時間外勤務手当等整理簿</w:t>
            </w:r>
          </w:p>
        </w:tc>
        <w:tc>
          <w:tcPr>
            <w:tcW w:w="2251" w:type="dxa"/>
            <w:gridSpan w:val="4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所　属</w:t>
            </w:r>
          </w:p>
        </w:tc>
        <w:tc>
          <w:tcPr>
            <w:tcW w:w="2693" w:type="dxa"/>
            <w:gridSpan w:val="8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第（　　　）　　　級　　　　号給</w:t>
            </w:r>
          </w:p>
        </w:tc>
        <w:tc>
          <w:tcPr>
            <w:tcW w:w="2552" w:type="dxa"/>
            <w:gridSpan w:val="6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職名・氏名</w:t>
            </w:r>
          </w:p>
        </w:tc>
      </w:tr>
      <w:tr w:rsidR="00686069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02" w:type="dxa"/>
            <w:vMerge w:val="restart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:rsidR="00703D54" w:rsidRDefault="00686069" w:rsidP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cs="Times New Roman" w:hint="eastAsia"/>
                <w:snapToGrid w:val="0"/>
                <w:sz w:val="12"/>
                <w:szCs w:val="12"/>
              </w:rPr>
              <w:t>勤務日</w:t>
            </w:r>
          </w:p>
        </w:tc>
        <w:tc>
          <w:tcPr>
            <w:tcW w:w="2835" w:type="dxa"/>
            <w:gridSpan w:val="5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　　間　　　外　　　勤　　　務</w:t>
            </w:r>
          </w:p>
        </w:tc>
        <w:tc>
          <w:tcPr>
            <w:tcW w:w="2410" w:type="dxa"/>
            <w:gridSpan w:val="6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週　　休　　日　　の　　振　　替　　等</w:t>
            </w:r>
          </w:p>
        </w:tc>
        <w:tc>
          <w:tcPr>
            <w:tcW w:w="580" w:type="dxa"/>
            <w:gridSpan w:val="2"/>
            <w:vMerge w:val="restart"/>
            <w:vAlign w:val="bottom"/>
          </w:tcPr>
          <w:p w:rsidR="00703D54" w:rsidRDefault="00703D54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休日勤務</w:t>
            </w:r>
          </w:p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１３５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after="80"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554" w:type="dxa"/>
            <w:gridSpan w:val="2"/>
            <w:vMerge w:val="restart"/>
            <w:vAlign w:val="bottom"/>
          </w:tcPr>
          <w:p w:rsidR="00703D54" w:rsidRDefault="00703D54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夜間勤務</w:t>
            </w:r>
          </w:p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２５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after="80"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宿</w:t>
            </w:r>
            <w:r>
              <w:rPr>
                <w:snapToGrid w:val="0"/>
                <w:sz w:val="12"/>
                <w:szCs w:val="12"/>
              </w:rPr>
              <w:t xml:space="preserve"> </w:t>
            </w:r>
            <w:r>
              <w:rPr>
                <w:rFonts w:hint="eastAsia"/>
                <w:snapToGrid w:val="0"/>
                <w:sz w:val="12"/>
                <w:szCs w:val="12"/>
              </w:rPr>
              <w:t>日</w:t>
            </w:r>
            <w:r>
              <w:rPr>
                <w:snapToGrid w:val="0"/>
                <w:sz w:val="12"/>
                <w:szCs w:val="12"/>
              </w:rPr>
              <w:t xml:space="preserve"> </w:t>
            </w:r>
            <w:r>
              <w:rPr>
                <w:rFonts w:hint="eastAsia"/>
                <w:snapToGrid w:val="0"/>
                <w:sz w:val="12"/>
                <w:szCs w:val="12"/>
              </w:rPr>
              <w:t>直</w:t>
            </w:r>
            <w:r>
              <w:rPr>
                <w:snapToGrid w:val="0"/>
                <w:sz w:val="12"/>
                <w:szCs w:val="12"/>
              </w:rPr>
              <w:t xml:space="preserve"> </w:t>
            </w:r>
            <w:r>
              <w:rPr>
                <w:rFonts w:hint="eastAsia"/>
                <w:snapToGrid w:val="0"/>
                <w:sz w:val="12"/>
                <w:szCs w:val="12"/>
              </w:rPr>
              <w:t>勤</w:t>
            </w:r>
            <w:r>
              <w:rPr>
                <w:snapToGrid w:val="0"/>
                <w:sz w:val="12"/>
                <w:szCs w:val="12"/>
              </w:rPr>
              <w:t xml:space="preserve"> </w:t>
            </w:r>
            <w:r>
              <w:rPr>
                <w:rFonts w:hint="eastAsia"/>
                <w:snapToGrid w:val="0"/>
                <w:sz w:val="12"/>
                <w:szCs w:val="12"/>
              </w:rPr>
              <w:t>務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03D54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備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考</w:t>
            </w: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02" w:type="dxa"/>
            <w:vMerge/>
            <w:vAlign w:val="center"/>
          </w:tcPr>
          <w:p w:rsidR="00703D54" w:rsidRDefault="00703D54">
            <w:pPr>
              <w:spacing w:line="6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703D54" w:rsidRDefault="00703D54">
            <w:pPr>
              <w:spacing w:line="6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正規の勤務日</w:t>
            </w:r>
          </w:p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（休日等を除く）</w:t>
            </w:r>
          </w:p>
        </w:tc>
        <w:tc>
          <w:tcPr>
            <w:tcW w:w="1418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週休日・休日等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703D54" w:rsidRDefault="00703D54">
            <w:pPr>
              <w:spacing w:line="18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振替等の前の</w:t>
            </w:r>
            <w:r>
              <w:rPr>
                <w:rFonts w:cs="Times New Roman"/>
                <w:snapToGrid w:val="0"/>
                <w:sz w:val="12"/>
                <w:szCs w:val="12"/>
              </w:rPr>
              <w:br/>
            </w:r>
            <w:r>
              <w:rPr>
                <w:rFonts w:hint="eastAsia"/>
                <w:snapToGrid w:val="0"/>
                <w:sz w:val="12"/>
                <w:szCs w:val="12"/>
              </w:rPr>
              <w:t>勤務日</w:t>
            </w:r>
          </w:p>
          <w:p w:rsidR="00703D54" w:rsidRDefault="00703D54">
            <w:pPr>
              <w:spacing w:line="18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月／日（　）</w:t>
            </w:r>
          </w:p>
        </w:tc>
        <w:tc>
          <w:tcPr>
            <w:tcW w:w="993" w:type="dxa"/>
            <w:vMerge w:val="restart"/>
            <w:vAlign w:val="center"/>
          </w:tcPr>
          <w:p w:rsidR="00703D54" w:rsidRDefault="00703D54">
            <w:pPr>
              <w:spacing w:line="18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振替等の前・後の週の正規の勤務時間数</w:t>
            </w:r>
          </w:p>
        </w:tc>
        <w:tc>
          <w:tcPr>
            <w:tcW w:w="567" w:type="dxa"/>
            <w:gridSpan w:val="2"/>
            <w:vMerge w:val="restart"/>
            <w:vAlign w:val="bottom"/>
          </w:tcPr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２５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after="80"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580" w:type="dxa"/>
            <w:gridSpan w:val="2"/>
            <w:vMerge/>
            <w:vAlign w:val="center"/>
          </w:tcPr>
          <w:p w:rsidR="00703D54" w:rsidRDefault="00703D54">
            <w:pPr>
              <w:spacing w:line="8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:rsidR="00703D54" w:rsidRDefault="00703D54">
            <w:pPr>
              <w:spacing w:line="8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2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703D54" w:rsidRDefault="00703D54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月　</w:t>
            </w:r>
          </w:p>
        </w:tc>
        <w:tc>
          <w:tcPr>
            <w:tcW w:w="709" w:type="dxa"/>
            <w:vMerge w:val="restart"/>
            <w:vAlign w:val="center"/>
          </w:tcPr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１２５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line="14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１５０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line="14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709" w:type="dxa"/>
            <w:vMerge w:val="restart"/>
            <w:vAlign w:val="center"/>
          </w:tcPr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１３５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line="14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709" w:type="dxa"/>
            <w:vMerge w:val="restart"/>
            <w:vAlign w:val="center"/>
          </w:tcPr>
          <w:p w:rsidR="00703D54" w:rsidRDefault="00703D54">
            <w:pPr>
              <w:spacing w:line="26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\ac(\s \up 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１６０</w:instrText>
            </w:r>
            <w:r>
              <w:rPr>
                <w:snapToGrid w:val="0"/>
                <w:sz w:val="12"/>
                <w:szCs w:val="12"/>
              </w:rPr>
              <w:instrText>),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───</w:instrText>
            </w:r>
            <w:r>
              <w:rPr>
                <w:snapToGrid w:val="0"/>
                <w:sz w:val="12"/>
                <w:szCs w:val="12"/>
              </w:rPr>
              <w:instrText>,\s \up-3(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１００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１２３１００</w:t>
            </w:r>
          </w:p>
          <w:p w:rsidR="00703D54" w:rsidRDefault="00703D54">
            <w:pPr>
              <w:spacing w:line="14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　分</w:t>
            </w:r>
          </w:p>
        </w:tc>
        <w:tc>
          <w:tcPr>
            <w:tcW w:w="850" w:type="dxa"/>
            <w:gridSpan w:val="3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03D54" w:rsidRDefault="00703D54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５時間以上</w:t>
            </w:r>
            <w:r>
              <w:rPr>
                <w:rFonts w:cs="Times New Roman"/>
                <w:snapToGrid w:val="0"/>
                <w:sz w:val="12"/>
                <w:szCs w:val="12"/>
              </w:rPr>
              <w:br/>
            </w:r>
            <w:r>
              <w:rPr>
                <w:rFonts w:hint="eastAsia"/>
                <w:snapToGrid w:val="0"/>
                <w:sz w:val="12"/>
                <w:szCs w:val="12"/>
              </w:rPr>
              <w:t>の宿日直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03D54" w:rsidRDefault="00703D54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５時間未満</w:t>
            </w:r>
            <w:r>
              <w:rPr>
                <w:rFonts w:cs="Times New Roman"/>
                <w:snapToGrid w:val="0"/>
                <w:sz w:val="12"/>
                <w:szCs w:val="12"/>
              </w:rPr>
              <w:br/>
            </w:r>
            <w:r>
              <w:rPr>
                <w:rFonts w:hint="eastAsia"/>
                <w:snapToGrid w:val="0"/>
                <w:sz w:val="12"/>
                <w:szCs w:val="12"/>
              </w:rPr>
              <w:t>の宿日直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202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03D54" w:rsidRDefault="00703D54" w:rsidP="00686069">
            <w:pPr>
              <w:spacing w:line="120" w:lineRule="exact"/>
              <w:ind w:right="120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日</w:t>
            </w:r>
          </w:p>
        </w:tc>
        <w:tc>
          <w:tcPr>
            <w:tcW w:w="425" w:type="dxa"/>
            <w:gridSpan w:val="2"/>
            <w:vAlign w:val="center"/>
          </w:tcPr>
          <w:p w:rsidR="00703D54" w:rsidRDefault="00703D54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曜日</w:t>
            </w:r>
          </w:p>
        </w:tc>
        <w:tc>
          <w:tcPr>
            <w:tcW w:w="709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02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703D54" w:rsidRDefault="00703D54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703D54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前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  <w:p w:rsidR="00703D54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後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567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202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703D54" w:rsidRDefault="00703D54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703D54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前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  <w:p w:rsidR="00703D54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後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567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02" w:type="dxa"/>
            <w:vMerge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703D54" w:rsidRDefault="00703D54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703D54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前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  <w:p w:rsidR="00703D54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 xml:space="preserve">後　　</w:t>
            </w:r>
            <w:r w:rsidR="00703D54"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567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703D54" w:rsidRDefault="00703D54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3D54" w:rsidRDefault="00703D54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02" w:type="dxa"/>
            <w:vMerge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686069" w:rsidRDefault="00686069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686069" w:rsidRDefault="00686069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686069" w:rsidRDefault="00686069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202" w:type="dxa"/>
            <w:vMerge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686069" w:rsidRDefault="00686069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686069" w:rsidRDefault="00686069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686069" w:rsidRDefault="00686069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202" w:type="dxa"/>
            <w:vMerge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686069" w:rsidRDefault="00686069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686069" w:rsidRDefault="00686069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686069" w:rsidRDefault="00686069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686069" w:rsidRDefault="00686069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6069" w:rsidRDefault="00686069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202" w:type="dxa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／　　（　）</w:t>
            </w:r>
          </w:p>
        </w:tc>
        <w:tc>
          <w:tcPr>
            <w:tcW w:w="993" w:type="dxa"/>
            <w:vAlign w:val="center"/>
          </w:tcPr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前　　時間</w:t>
            </w:r>
          </w:p>
          <w:p w:rsidR="009E1DF2" w:rsidRDefault="009E1DF2" w:rsidP="006F47C5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後　　時間</w:t>
            </w:r>
          </w:p>
        </w:tc>
        <w:tc>
          <w:tcPr>
            <w:tcW w:w="567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8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554" w:type="dxa"/>
            <w:gridSpan w:val="2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：</w:t>
            </w:r>
          </w:p>
        </w:tc>
        <w:tc>
          <w:tcPr>
            <w:tcW w:w="708" w:type="dxa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44" w:type="dxa"/>
            <w:gridSpan w:val="2"/>
            <w:vMerge w:val="restart"/>
            <w:textDirection w:val="tbRlV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支　　払　　予　　算</w:t>
            </w: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第類</w:t>
            </w:r>
          </w:p>
        </w:tc>
        <w:tc>
          <w:tcPr>
            <w:tcW w:w="851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勤務時間計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1276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85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回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回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344" w:type="dxa"/>
            <w:gridSpan w:val="2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第項</w:t>
            </w:r>
          </w:p>
        </w:tc>
        <w:tc>
          <w:tcPr>
            <w:tcW w:w="851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手当支給額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850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85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9E1DF2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344" w:type="dxa"/>
            <w:gridSpan w:val="2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第目</w:t>
            </w:r>
          </w:p>
        </w:tc>
        <w:tc>
          <w:tcPr>
            <w:tcW w:w="851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手当支給額計</w:t>
            </w:r>
          </w:p>
        </w:tc>
        <w:tc>
          <w:tcPr>
            <w:tcW w:w="6520" w:type="dxa"/>
            <w:gridSpan w:val="16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344" w:type="dxa"/>
            <w:gridSpan w:val="2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第類</w:t>
            </w:r>
          </w:p>
        </w:tc>
        <w:tc>
          <w:tcPr>
            <w:tcW w:w="851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勤務時間計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1417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709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時間</w:t>
            </w:r>
          </w:p>
        </w:tc>
        <w:tc>
          <w:tcPr>
            <w:tcW w:w="85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回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回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697BAE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344" w:type="dxa"/>
            <w:gridSpan w:val="2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第項</w:t>
            </w:r>
          </w:p>
        </w:tc>
        <w:tc>
          <w:tcPr>
            <w:tcW w:w="851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手当支給額</w:t>
            </w:r>
          </w:p>
        </w:tc>
        <w:tc>
          <w:tcPr>
            <w:tcW w:w="708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1417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3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850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9E1DF2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344" w:type="dxa"/>
            <w:gridSpan w:val="2"/>
            <w:vMerge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第目</w:t>
            </w:r>
          </w:p>
        </w:tc>
        <w:tc>
          <w:tcPr>
            <w:tcW w:w="851" w:type="dxa"/>
            <w:gridSpan w:val="2"/>
            <w:vAlign w:val="center"/>
          </w:tcPr>
          <w:p w:rsidR="009E1DF2" w:rsidRDefault="009E1DF2">
            <w:pPr>
              <w:spacing w:line="120" w:lineRule="exact"/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手当支給額計</w:t>
            </w:r>
          </w:p>
        </w:tc>
        <w:tc>
          <w:tcPr>
            <w:tcW w:w="6520" w:type="dxa"/>
            <w:gridSpan w:val="16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9E1DF2" w:rsidTr="00697BAE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620" w:type="dxa"/>
            <w:gridSpan w:val="6"/>
            <w:vAlign w:val="center"/>
          </w:tcPr>
          <w:p w:rsidR="009E1DF2" w:rsidRDefault="009E1DF2">
            <w:pPr>
              <w:spacing w:line="120" w:lineRule="exact"/>
              <w:jc w:val="center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合　　　　　　　計</w:t>
            </w:r>
          </w:p>
        </w:tc>
        <w:tc>
          <w:tcPr>
            <w:tcW w:w="6520" w:type="dxa"/>
            <w:gridSpan w:val="16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9E1DF2" w:rsidRDefault="009E1DF2">
            <w:pPr>
              <w:spacing w:line="120" w:lineRule="exact"/>
              <w:jc w:val="right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円</w:t>
            </w:r>
          </w:p>
        </w:tc>
        <w:tc>
          <w:tcPr>
            <w:tcW w:w="567" w:type="dxa"/>
            <w:vAlign w:val="center"/>
          </w:tcPr>
          <w:p w:rsidR="009E1DF2" w:rsidRDefault="009E1DF2">
            <w:pPr>
              <w:spacing w:line="120" w:lineRule="exact"/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</w:tbl>
    <w:p w:rsidR="00A20DC8" w:rsidRDefault="00A20DC8" w:rsidP="00697BAE">
      <w:pPr>
        <w:spacing w:before="60" w:line="250" w:lineRule="exact"/>
        <w:ind w:left="840" w:hangingChars="400" w:hanging="840"/>
        <w:rPr>
          <w:snapToGrid w:val="0"/>
        </w:rPr>
      </w:pPr>
    </w:p>
    <w:p w:rsidR="00703D54" w:rsidRDefault="00703D54" w:rsidP="00697BAE">
      <w:pPr>
        <w:spacing w:before="60" w:line="250" w:lineRule="exact"/>
        <w:ind w:left="840" w:hangingChars="400" w:hanging="8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１　「勤務時間計」欄に合計の時間数を記入する場合は、</w:t>
      </w:r>
      <w:r>
        <w:rPr>
          <w:snapToGrid w:val="0"/>
        </w:rPr>
        <w:t>30</w:t>
      </w:r>
      <w:r>
        <w:rPr>
          <w:rFonts w:hint="eastAsia"/>
          <w:snapToGrid w:val="0"/>
        </w:rPr>
        <w:t>分以上は切り上げ、</w:t>
      </w:r>
      <w:r>
        <w:rPr>
          <w:snapToGrid w:val="0"/>
        </w:rPr>
        <w:t>30</w:t>
      </w:r>
      <w:r>
        <w:rPr>
          <w:rFonts w:hint="eastAsia"/>
          <w:snapToGrid w:val="0"/>
        </w:rPr>
        <w:t>分未満は切り捨てること。</w:t>
      </w:r>
    </w:p>
    <w:p w:rsidR="004A7C59" w:rsidRDefault="00703D54">
      <w:pPr>
        <w:spacing w:line="250" w:lineRule="exact"/>
        <w:ind w:left="840" w:hanging="84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２　「宿日直勤務」欄については、該当する区分に○印を記入すること。この場合において、人事委員会の定める日に引き続いて行われる宿日直勤務の場合は、○印を記入し、回数は外書きとすること。</w:t>
      </w:r>
    </w:p>
    <w:sectPr w:rsidR="004A7C59" w:rsidSect="00A20DC8">
      <w:type w:val="continuous"/>
      <w:pgSz w:w="11907" w:h="16839" w:code="9"/>
      <w:pgMar w:top="1304" w:right="1168" w:bottom="1304" w:left="116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67" w:rsidRDefault="00E422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2267" w:rsidRDefault="00E422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67" w:rsidRDefault="00E422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2267" w:rsidRDefault="00E422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454C"/>
    <w:multiLevelType w:val="hybridMultilevel"/>
    <w:tmpl w:val="B8320F24"/>
    <w:lvl w:ilvl="0" w:tplc="A300E960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D54"/>
    <w:rsid w:val="00125B11"/>
    <w:rsid w:val="004A7C59"/>
    <w:rsid w:val="00686069"/>
    <w:rsid w:val="00697BAE"/>
    <w:rsid w:val="006F47C5"/>
    <w:rsid w:val="00703D54"/>
    <w:rsid w:val="007966F2"/>
    <w:rsid w:val="009E1DF2"/>
    <w:rsid w:val="00A20DC8"/>
    <w:rsid w:val="00B52903"/>
    <w:rsid w:val="00DF69D0"/>
    <w:rsid w:val="00E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CF1E0-75E8-42D6-ADC4-F4CAB75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897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制作技術部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職員 013</dc:creator>
  <cp:keywords> </cp:keywords>
  <cp:lastModifiedBy>職員 013</cp:lastModifiedBy>
  <cp:revision>2</cp:revision>
  <cp:lastPrinted>2003-08-28T05:38:00Z</cp:lastPrinted>
  <dcterms:created xsi:type="dcterms:W3CDTF">2019-06-25T06:01:00Z</dcterms:created>
  <dcterms:modified xsi:type="dcterms:W3CDTF">2019-06-25T06:01:00Z</dcterms:modified>
</cp:coreProperties>
</file>